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5" w:rsidRPr="00B83DD5" w:rsidRDefault="00B83DD5" w:rsidP="00B83DD5">
      <w:pPr>
        <w:jc w:val="center"/>
        <w:rPr>
          <w:b/>
          <w:sz w:val="28"/>
          <w:szCs w:val="28"/>
        </w:rPr>
      </w:pPr>
      <w:r w:rsidRPr="00B83DD5">
        <w:rPr>
          <w:b/>
          <w:sz w:val="28"/>
          <w:szCs w:val="28"/>
        </w:rPr>
        <w:t xml:space="preserve">Matematika pro 7. </w:t>
      </w:r>
      <w:proofErr w:type="gramStart"/>
      <w:r w:rsidRPr="00B83DD5">
        <w:rPr>
          <w:b/>
          <w:sz w:val="28"/>
          <w:szCs w:val="28"/>
        </w:rPr>
        <w:t xml:space="preserve">A </w:t>
      </w:r>
      <w:proofErr w:type="spellStart"/>
      <w:r w:rsidRPr="00B83DD5">
        <w:rPr>
          <w:b/>
          <w:sz w:val="28"/>
          <w:szCs w:val="28"/>
        </w:rPr>
        <w:t>a</w:t>
      </w:r>
      <w:proofErr w:type="spellEnd"/>
      <w:r w:rsidRPr="00B83DD5">
        <w:rPr>
          <w:b/>
          <w:sz w:val="28"/>
          <w:szCs w:val="28"/>
        </w:rPr>
        <w:t xml:space="preserve"> 7.B</w:t>
      </w:r>
      <w:proofErr w:type="gramEnd"/>
    </w:p>
    <w:p w:rsidR="00DE2F9C" w:rsidRDefault="002059F3">
      <w:pPr>
        <w:rPr>
          <w:b/>
        </w:rPr>
      </w:pPr>
      <w:r w:rsidRPr="00DE2F9C">
        <w:rPr>
          <w:b/>
        </w:rPr>
        <w:t>Milí žáci,</w:t>
      </w:r>
    </w:p>
    <w:p w:rsidR="00D951EE" w:rsidRDefault="002059F3">
      <w:r>
        <w:t xml:space="preserve"> jarní prázdniny se nám trochu prodlouží… Zahálet určitě nebudeme! Postupně budete dostávat úkoly, aby se nám po návratu do školy snadněji podařilo vše dohnat. </w:t>
      </w:r>
      <w:r w:rsidR="005A0E41">
        <w:t>Vaše práce budu kontrolovat. Prosím vás tedy o dodržování následujících pokynů:</w:t>
      </w:r>
    </w:p>
    <w:p w:rsidR="00DE2F9C" w:rsidRDefault="00DE2F9C" w:rsidP="005A0E41">
      <w:pPr>
        <w:pStyle w:val="Odstavecseseznamem"/>
        <w:numPr>
          <w:ilvl w:val="0"/>
          <w:numId w:val="1"/>
        </w:numPr>
      </w:pPr>
      <w:r>
        <w:t>Pokud neuvedu jinak, domácí úkoly vypracovávejte do školních sešitů z matematiky.</w:t>
      </w:r>
    </w:p>
    <w:p w:rsidR="005A0E41" w:rsidRDefault="005A0E41" w:rsidP="005A0E41">
      <w:pPr>
        <w:pStyle w:val="Odstavecseseznamem"/>
        <w:numPr>
          <w:ilvl w:val="0"/>
          <w:numId w:val="1"/>
        </w:numPr>
      </w:pPr>
      <w:r>
        <w:t>Každý domácí úkol očíslujte a uveďte datum vypracování.</w:t>
      </w:r>
    </w:p>
    <w:p w:rsidR="005A0E41" w:rsidRDefault="005A0E41" w:rsidP="005A0E41">
      <w:pPr>
        <w:pStyle w:val="Odstavecseseznamem"/>
        <w:numPr>
          <w:ilvl w:val="0"/>
          <w:numId w:val="1"/>
        </w:numPr>
      </w:pPr>
      <w:r>
        <w:t>Vypracování zbytečně neodkládejte na další dny.</w:t>
      </w:r>
    </w:p>
    <w:p w:rsidR="005A0E41" w:rsidRDefault="005A0E41" w:rsidP="005A0E41">
      <w:pPr>
        <w:pStyle w:val="Odstavecseseznamem"/>
        <w:numPr>
          <w:ilvl w:val="0"/>
          <w:numId w:val="1"/>
        </w:numPr>
      </w:pPr>
      <w:r>
        <w:t>Nepřeposílejte si výsledky, jde o proc</w:t>
      </w:r>
      <w:r w:rsidR="00DE2F9C">
        <w:t>vičení látky určené pro každého z vás osobně.</w:t>
      </w:r>
    </w:p>
    <w:p w:rsidR="00DE2F9C" w:rsidRDefault="00DE2F9C" w:rsidP="00DE2F9C">
      <w:pPr>
        <w:pStyle w:val="Odstavecseseznamem"/>
      </w:pPr>
    </w:p>
    <w:p w:rsidR="00DE2F9C" w:rsidRDefault="00DE2F9C" w:rsidP="00DE2F9C">
      <w:pPr>
        <w:pStyle w:val="Odstavecseseznamem"/>
        <w:rPr>
          <w:b/>
          <w:sz w:val="32"/>
          <w:szCs w:val="32"/>
        </w:rPr>
      </w:pPr>
      <w:r w:rsidRPr="00DE2F9C">
        <w:rPr>
          <w:b/>
          <w:sz w:val="32"/>
          <w:szCs w:val="32"/>
        </w:rPr>
        <w:t>Začínáme…</w:t>
      </w:r>
    </w:p>
    <w:p w:rsidR="00C46589" w:rsidRDefault="00C46589" w:rsidP="00DE2F9C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Úkol č. 1                                                                                               18. 3. 2020</w:t>
      </w:r>
    </w:p>
    <w:p w:rsidR="00C46589" w:rsidRDefault="00C46589" w:rsidP="00DE2F9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Přepiš</w:t>
      </w:r>
      <w:r w:rsidR="002A7324">
        <w:rPr>
          <w:sz w:val="24"/>
          <w:szCs w:val="24"/>
        </w:rPr>
        <w:t>te</w:t>
      </w:r>
      <w:r>
        <w:rPr>
          <w:sz w:val="24"/>
          <w:szCs w:val="24"/>
        </w:rPr>
        <w:t xml:space="preserve"> do sešitu </w:t>
      </w:r>
      <w:r w:rsidR="001B1177">
        <w:rPr>
          <w:sz w:val="24"/>
          <w:szCs w:val="24"/>
        </w:rPr>
        <w:t>pouze příklady (čísluj</w:t>
      </w:r>
      <w:r w:rsidR="002A7324">
        <w:rPr>
          <w:sz w:val="24"/>
          <w:szCs w:val="24"/>
        </w:rPr>
        <w:t xml:space="preserve">te </w:t>
      </w:r>
      <w:proofErr w:type="gramStart"/>
      <w:r w:rsidR="002A7324">
        <w:rPr>
          <w:sz w:val="24"/>
          <w:szCs w:val="24"/>
        </w:rPr>
        <w:t>je</w:t>
      </w:r>
      <w:r w:rsidR="001B1177">
        <w:rPr>
          <w:sz w:val="24"/>
          <w:szCs w:val="24"/>
        </w:rPr>
        <w:t xml:space="preserve"> jak</w:t>
      </w:r>
      <w:proofErr w:type="gramEnd"/>
      <w:r w:rsidR="001B1177">
        <w:rPr>
          <w:sz w:val="24"/>
          <w:szCs w:val="24"/>
        </w:rPr>
        <w:t xml:space="preserve"> je uvedeno)…</w:t>
      </w:r>
    </w:p>
    <w:p w:rsidR="00C46589" w:rsidRDefault="00C46589" w:rsidP="00C465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Desetinné číslo zapiš zlomkem: 0,32 = …..        0,502 = …..    </w:t>
      </w:r>
      <w:proofErr w:type="gramStart"/>
      <w:r>
        <w:rPr>
          <w:sz w:val="24"/>
          <w:szCs w:val="24"/>
        </w:rPr>
        <w:t>2,56 = .....    0,0045</w:t>
      </w:r>
      <w:proofErr w:type="gramEnd"/>
      <w:r>
        <w:rPr>
          <w:sz w:val="24"/>
          <w:szCs w:val="24"/>
        </w:rPr>
        <w:t xml:space="preserve"> =  </w:t>
      </w:r>
    </w:p>
    <w:p w:rsidR="00C46589" w:rsidRDefault="005A608B" w:rsidP="00C465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Vynásob: </w:t>
      </w:r>
      <w:proofErr w:type="gramStart"/>
      <w:r>
        <w:rPr>
          <w:sz w:val="24"/>
          <w:szCs w:val="24"/>
        </w:rPr>
        <w:t>0,006 . 0,02</w:t>
      </w:r>
      <w:proofErr w:type="gramEnd"/>
      <w:r>
        <w:rPr>
          <w:sz w:val="24"/>
          <w:szCs w:val="24"/>
        </w:rPr>
        <w:t xml:space="preserve"> =        0,025 . 0,3 =        0,0007 . 0,008 =      5,2 . 0,3 = </w:t>
      </w:r>
    </w:p>
    <w:p w:rsidR="005A608B" w:rsidRDefault="005A608B" w:rsidP="00C465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Napiš ve tvaru zlomku a převeď na desetinné číslo: </w:t>
      </w:r>
      <w:r w:rsidR="00213ECE">
        <w:rPr>
          <w:sz w:val="24"/>
          <w:szCs w:val="24"/>
        </w:rPr>
        <w:t xml:space="preserve">třináct dvaceti pětin, osm dvacetin, šedesát deseti tisícin, třicet pět sto dvaceti pětin, </w:t>
      </w:r>
      <w:r w:rsidR="00D61B09">
        <w:rPr>
          <w:sz w:val="24"/>
          <w:szCs w:val="24"/>
        </w:rPr>
        <w:t>patnáct dvou tisícin, tři čtvrtiny, osm padesátin</w:t>
      </w:r>
    </w:p>
    <w:p w:rsidR="00D61B09" w:rsidRPr="00A567C7" w:rsidRDefault="00D61B09" w:rsidP="00A567C7">
      <w:pPr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 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w:proofErr w:type="gramStart"/>
            <m:r>
              <w:rPr>
                <w:rFonts w:ascii="Cambria Math" w:eastAsiaTheme="minorEastAsia" w:hAnsi="Cambria Math"/>
              </w:rPr>
              <m:t>21</m:t>
            </m:r>
          </m:den>
        </m:f>
      </m:oMath>
      <w:r>
        <w:rPr>
          <w:rFonts w:eastAsiaTheme="minorEastAsia"/>
        </w:rPr>
        <w:t xml:space="preserve">  =                                 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</w:t>
      </w:r>
      <w:r w:rsidR="00A567C7">
        <w:rPr>
          <w:rFonts w:eastAsiaTheme="minorEastAsia"/>
        </w:rPr>
        <w:t>: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  <w:proofErr w:type="gramEnd"/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  <w:r>
        <w:rPr>
          <w:rFonts w:eastAsiaTheme="minorEastAsia"/>
        </w:rPr>
        <w:t xml:space="preserve">  =  </w:t>
      </w:r>
    </w:p>
    <w:p w:rsidR="00D61B09" w:rsidRDefault="00D61B09" w:rsidP="00D61B09">
      <w:pPr>
        <w:spacing w:after="0" w:line="240" w:lineRule="auto"/>
        <w:ind w:left="1080"/>
        <w:rPr>
          <w:rFonts w:eastAsiaTheme="minorEastAsia"/>
        </w:rPr>
      </w:pPr>
    </w:p>
    <w:p w:rsidR="00A567C7" w:rsidRPr="00A567C7" w:rsidRDefault="00D61B09" w:rsidP="00A567C7">
      <w:pPr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Pr="00EA05B4">
        <w:rPr>
          <w:rFonts w:eastAsiaTheme="minorEastAsia"/>
        </w:rPr>
        <w:t xml:space="preserve">  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EA05B4">
        <w:rPr>
          <w:rFonts w:eastAsiaTheme="minorEastAsia"/>
        </w:rPr>
        <w:t xml:space="preserve">  =</w:t>
      </w:r>
      <w:r w:rsidRPr="00EA05B4">
        <w:rPr>
          <w:rFonts w:eastAsiaTheme="minorEastAsia"/>
        </w:rPr>
        <w:tab/>
      </w:r>
      <w:r w:rsidRPr="00EA05B4">
        <w:rPr>
          <w:rFonts w:eastAsiaTheme="minorEastAsia"/>
        </w:rPr>
        <w:tab/>
      </w:r>
      <w:r w:rsidRPr="00EA05B4"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. </w:t>
      </w:r>
      <w:r w:rsidRPr="00EA05B4">
        <w:rPr>
          <w:rFonts w:eastAsiaTheme="minorEastAsia"/>
        </w:rPr>
        <w:t xml:space="preserve">0,8 = </w:t>
      </w:r>
      <w:r w:rsidRPr="00EA05B4"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</w:t>
      </w:r>
      <w:r w:rsidRPr="00EA05B4"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Pr="00EA05B4">
        <w:rPr>
          <w:rFonts w:eastAsiaTheme="minorEastAsia"/>
        </w:rPr>
        <w:t xml:space="preserve">  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EA05B4">
        <w:rPr>
          <w:rFonts w:eastAsiaTheme="minorEastAsia"/>
        </w:rPr>
        <w:t xml:space="preserve">   =  </w:t>
      </w:r>
    </w:p>
    <w:p w:rsidR="00D61B09" w:rsidRPr="008B475A" w:rsidRDefault="00D61B09" w:rsidP="00D61B09">
      <w:pPr>
        <w:spacing w:after="0" w:line="240" w:lineRule="auto"/>
        <w:ind w:left="708"/>
        <w:rPr>
          <w:sz w:val="12"/>
          <w:szCs w:val="12"/>
        </w:rPr>
      </w:pPr>
    </w:p>
    <w:p w:rsidR="00D61B09" w:rsidRPr="00D70130" w:rsidRDefault="00D61B09" w:rsidP="00C465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= </w:t>
      </w:r>
      <w:r>
        <w:rPr>
          <w:rFonts w:eastAsiaTheme="minorEastAsia"/>
        </w:rPr>
        <w:tab/>
        <w:t xml:space="preserve">                          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w:proofErr w:type="gramStart"/>
            <m:r>
              <w:rPr>
                <w:rFonts w:ascii="Cambria Math" w:hAnsi="Cambria Math"/>
              </w:rPr>
              <m:t>32</m:t>
            </m:r>
          </m:den>
        </m:f>
      </m:oMath>
      <w:r>
        <w:rPr>
          <w:rFonts w:eastAsiaTheme="minorEastAsia"/>
        </w:rPr>
        <w:t xml:space="preserve">  +</w:t>
      </w:r>
      <w:r w:rsidRPr="00EA05B4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EA05B4">
        <w:rPr>
          <w:rFonts w:eastAsiaTheme="minorEastAsia"/>
        </w:rPr>
        <w:t xml:space="preserve">  =</w:t>
      </w:r>
      <w:r>
        <w:rPr>
          <w:rFonts w:eastAsiaTheme="minorEastAsia"/>
        </w:rPr>
        <w:t xml:space="preserve">                                   c)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  <w:proofErr w:type="gramEnd"/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  <w:r>
        <w:rPr>
          <w:rFonts w:eastAsiaTheme="minorEastAsia"/>
        </w:rPr>
        <w:t xml:space="preserve">  =  </w:t>
      </w:r>
    </w:p>
    <w:p w:rsidR="00D70130" w:rsidRPr="00D70130" w:rsidRDefault="00D70130" w:rsidP="00D70130">
      <w:pPr>
        <w:pStyle w:val="Odstavecseseznamem"/>
        <w:rPr>
          <w:sz w:val="24"/>
          <w:szCs w:val="24"/>
        </w:rPr>
      </w:pPr>
    </w:p>
    <w:p w:rsidR="00A567C7" w:rsidRPr="00D70130" w:rsidRDefault="00D70130" w:rsidP="00D7013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Úkol č. 2                                                                                               19. 3. 2020</w:t>
      </w:r>
    </w:p>
    <w:p w:rsidR="00A567C7" w:rsidRDefault="00A567C7" w:rsidP="00D7013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Učebnice matematiky 2. díl, str.13/7,8,9,10,11,12,13. Vypracujte tyto příklady do sešitu, pokud jste něco zapomněli, prostudujte str. 10 a</w:t>
      </w:r>
      <w:r w:rsidR="002A7324"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</w:p>
    <w:p w:rsidR="00A567C7" w:rsidRPr="00A567C7" w:rsidRDefault="00A567C7" w:rsidP="00A567C7">
      <w:pPr>
        <w:pStyle w:val="Odstavecseseznamem"/>
        <w:rPr>
          <w:sz w:val="24"/>
          <w:szCs w:val="24"/>
        </w:rPr>
      </w:pPr>
    </w:p>
    <w:p w:rsidR="00A567C7" w:rsidRPr="00D70130" w:rsidRDefault="00A567C7" w:rsidP="00D7013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Změřte délku a šířku svého pokojíčku (v metr</w:t>
      </w:r>
      <w:r w:rsidR="00D70130">
        <w:rPr>
          <w:sz w:val="24"/>
          <w:szCs w:val="24"/>
        </w:rPr>
        <w:t xml:space="preserve">ech) a vypočtěte jeho obvod a obsah.     </w:t>
      </w:r>
      <w:r w:rsidR="009911BA">
        <w:rPr>
          <w:sz w:val="24"/>
          <w:szCs w:val="24"/>
        </w:rPr>
        <w:t xml:space="preserve"> </w:t>
      </w:r>
      <w:r w:rsidR="00D70130">
        <w:rPr>
          <w:sz w:val="24"/>
          <w:szCs w:val="24"/>
        </w:rPr>
        <w:t xml:space="preserve">   (</w:t>
      </w:r>
      <w:proofErr w:type="gramStart"/>
      <w:r w:rsidR="00D70130">
        <w:rPr>
          <w:sz w:val="24"/>
          <w:szCs w:val="24"/>
        </w:rPr>
        <w:t>N</w:t>
      </w:r>
      <w:r w:rsidR="00D70130" w:rsidRPr="00D70130">
        <w:rPr>
          <w:sz w:val="24"/>
          <w:szCs w:val="24"/>
        </w:rPr>
        <w:t>apř</w:t>
      </w:r>
      <w:r w:rsidR="009911BA">
        <w:rPr>
          <w:sz w:val="24"/>
          <w:szCs w:val="24"/>
        </w:rPr>
        <w:t>.</w:t>
      </w:r>
      <w:r w:rsidR="002A7324">
        <w:rPr>
          <w:sz w:val="24"/>
          <w:szCs w:val="24"/>
        </w:rPr>
        <w:t xml:space="preserve">: </w:t>
      </w:r>
      <w:r w:rsidR="00D70130">
        <w:rPr>
          <w:sz w:val="24"/>
          <w:szCs w:val="24"/>
        </w:rPr>
        <w:t xml:space="preserve"> a = 4,72m</w:t>
      </w:r>
      <w:proofErr w:type="gramEnd"/>
      <w:r w:rsidR="00D70130">
        <w:rPr>
          <w:sz w:val="24"/>
          <w:szCs w:val="24"/>
        </w:rPr>
        <w:t>, b = 3,5m).</w:t>
      </w:r>
    </w:p>
    <w:p w:rsidR="00D70130" w:rsidRPr="00D70130" w:rsidRDefault="00D70130" w:rsidP="00D70130">
      <w:pPr>
        <w:pStyle w:val="Odstavecseseznamem"/>
        <w:rPr>
          <w:sz w:val="24"/>
          <w:szCs w:val="24"/>
        </w:rPr>
      </w:pPr>
    </w:p>
    <w:p w:rsidR="00D70130" w:rsidRDefault="00D70130" w:rsidP="00D7013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Úkol č. 3                                                                                             20. 3. 2020</w:t>
      </w:r>
    </w:p>
    <w:p w:rsidR="00D70130" w:rsidRDefault="00D70130" w:rsidP="00D7013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Sestroj</w:t>
      </w:r>
      <w:r w:rsidR="00D366AD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9911BA">
        <w:rPr>
          <w:sz w:val="24"/>
          <w:szCs w:val="24"/>
        </w:rPr>
        <w:t>rovnostranný trojúhelník ABC, je-li: a = 8cm.</w:t>
      </w:r>
    </w:p>
    <w:p w:rsidR="009911BA" w:rsidRDefault="009911BA" w:rsidP="009911B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Sestroj</w:t>
      </w:r>
      <w:r w:rsidR="00D366AD">
        <w:rPr>
          <w:sz w:val="24"/>
          <w:szCs w:val="24"/>
        </w:rPr>
        <w:t>te</w:t>
      </w:r>
      <w:r>
        <w:rPr>
          <w:sz w:val="24"/>
          <w:szCs w:val="24"/>
        </w:rPr>
        <w:t xml:space="preserve"> trojúhelník ABC, je-li: a = 6cm, b = 8cm, c = 10cm. O jaký trojúhelník se jedná?</w:t>
      </w:r>
    </w:p>
    <w:p w:rsidR="009911BA" w:rsidRDefault="009911BA" w:rsidP="00D7013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Sestroj</w:t>
      </w:r>
      <w:r w:rsidR="00D366AD">
        <w:rPr>
          <w:sz w:val="24"/>
          <w:szCs w:val="24"/>
        </w:rPr>
        <w:t>te</w:t>
      </w:r>
      <w:r>
        <w:rPr>
          <w:sz w:val="24"/>
          <w:szCs w:val="24"/>
        </w:rPr>
        <w:t xml:space="preserve"> libovolný čtyřúhelník KLMN a jeho obraz ve středové souměrnosti. Bod S zvol</w:t>
      </w:r>
      <w:r w:rsidR="00D366AD">
        <w:rPr>
          <w:sz w:val="24"/>
          <w:szCs w:val="24"/>
        </w:rPr>
        <w:t>te</w:t>
      </w:r>
      <w:r>
        <w:rPr>
          <w:sz w:val="24"/>
          <w:szCs w:val="24"/>
        </w:rPr>
        <w:t xml:space="preserve"> tak, aby se </w:t>
      </w:r>
      <w:r w:rsidR="00D366AD">
        <w:rPr>
          <w:sz w:val="24"/>
          <w:szCs w:val="24"/>
        </w:rPr>
        <w:t>vám obraz čtyřúhelníku na stránku vešel.</w:t>
      </w:r>
    </w:p>
    <w:p w:rsidR="005A6DAA" w:rsidRDefault="005A6DAA" w:rsidP="00D7013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Rozděl obrazec na obrázku na čtyři shodné obrazce. Ale pozor! Nesmí to být obdélníky. (Načrtni řešení).</w:t>
      </w:r>
    </w:p>
    <w:tbl>
      <w:tblPr>
        <w:tblStyle w:val="Mkatabulky"/>
        <w:tblW w:w="0" w:type="auto"/>
        <w:tblInd w:w="3652" w:type="dxa"/>
        <w:tblLook w:val="04A0"/>
      </w:tblPr>
      <w:tblGrid>
        <w:gridCol w:w="851"/>
        <w:gridCol w:w="799"/>
        <w:gridCol w:w="760"/>
        <w:gridCol w:w="709"/>
      </w:tblGrid>
      <w:tr w:rsidR="005A6DAA" w:rsidTr="005A6DAA">
        <w:tc>
          <w:tcPr>
            <w:tcW w:w="851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</w:tr>
      <w:tr w:rsidR="005A6DAA" w:rsidTr="005A6DAA">
        <w:tc>
          <w:tcPr>
            <w:tcW w:w="851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</w:tr>
      <w:tr w:rsidR="005A6DAA" w:rsidTr="005A6DAA">
        <w:tc>
          <w:tcPr>
            <w:tcW w:w="851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DAA" w:rsidRDefault="005A6DAA" w:rsidP="005A6DAA">
            <w:pPr>
              <w:rPr>
                <w:sz w:val="24"/>
                <w:szCs w:val="24"/>
              </w:rPr>
            </w:pPr>
          </w:p>
        </w:tc>
      </w:tr>
    </w:tbl>
    <w:p w:rsidR="00D366AD" w:rsidRPr="005A6DAA" w:rsidRDefault="005A6DAA" w:rsidP="00B83DD5">
      <w:pPr>
        <w:pStyle w:val="Odstavecseseznamem"/>
        <w:numPr>
          <w:ilvl w:val="0"/>
          <w:numId w:val="7"/>
        </w:numPr>
        <w:ind w:left="720"/>
        <w:rPr>
          <w:sz w:val="24"/>
          <w:szCs w:val="24"/>
        </w:rPr>
      </w:pPr>
      <w:r w:rsidRPr="00B83DD5">
        <w:rPr>
          <w:sz w:val="24"/>
          <w:szCs w:val="24"/>
        </w:rPr>
        <w:t>Obdélník ABCD má rozměry: a</w:t>
      </w:r>
      <w:r w:rsidR="002A7324" w:rsidRPr="00B83DD5">
        <w:rPr>
          <w:sz w:val="24"/>
          <w:szCs w:val="24"/>
        </w:rPr>
        <w:t xml:space="preserve"> = 2cm, b = 8cm. Kolikrát se zvětší obsah nového obdélníku, jestliže mu jeho strany dvakrát zvětšíme? (Vypočtěte oba obsahy a porovnejte).</w:t>
      </w:r>
    </w:p>
    <w:sectPr w:rsidR="00D366AD" w:rsidRPr="005A6DAA" w:rsidSect="00DE2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0C8"/>
    <w:multiLevelType w:val="hybridMultilevel"/>
    <w:tmpl w:val="796CA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24B"/>
    <w:multiLevelType w:val="hybridMultilevel"/>
    <w:tmpl w:val="1250C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B2"/>
    <w:multiLevelType w:val="hybridMultilevel"/>
    <w:tmpl w:val="B1221D10"/>
    <w:lvl w:ilvl="0" w:tplc="8A80C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62666C"/>
    <w:multiLevelType w:val="hybridMultilevel"/>
    <w:tmpl w:val="8648030C"/>
    <w:lvl w:ilvl="0" w:tplc="A2E4A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14939"/>
    <w:multiLevelType w:val="hybridMultilevel"/>
    <w:tmpl w:val="51A6C302"/>
    <w:lvl w:ilvl="0" w:tplc="77206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32009"/>
    <w:multiLevelType w:val="hybridMultilevel"/>
    <w:tmpl w:val="7826CD6C"/>
    <w:lvl w:ilvl="0" w:tplc="49D6EF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793A4A"/>
    <w:multiLevelType w:val="hybridMultilevel"/>
    <w:tmpl w:val="B2829DDC"/>
    <w:lvl w:ilvl="0" w:tplc="410A94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9F3"/>
    <w:rsid w:val="001B1177"/>
    <w:rsid w:val="002059F3"/>
    <w:rsid w:val="00213ECE"/>
    <w:rsid w:val="002A7324"/>
    <w:rsid w:val="0045741F"/>
    <w:rsid w:val="005A0E41"/>
    <w:rsid w:val="005A608B"/>
    <w:rsid w:val="005A6DAA"/>
    <w:rsid w:val="009911BA"/>
    <w:rsid w:val="00A567C7"/>
    <w:rsid w:val="00B83DD5"/>
    <w:rsid w:val="00C46589"/>
    <w:rsid w:val="00D366AD"/>
    <w:rsid w:val="00D61B09"/>
    <w:rsid w:val="00D70130"/>
    <w:rsid w:val="00D951EE"/>
    <w:rsid w:val="00D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2020-03-17T23:40:00Z</dcterms:created>
  <dcterms:modified xsi:type="dcterms:W3CDTF">2020-03-17T23:40:00Z</dcterms:modified>
</cp:coreProperties>
</file>